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340C1311" w:rsidR="00056D03" w:rsidRPr="00564E42" w:rsidRDefault="00056D03" w:rsidP="0000129A">
      <w:pPr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>na realizację zamówienia nr</w:t>
      </w:r>
      <w:r w:rsidR="00997A43">
        <w:rPr>
          <w:rFonts w:ascii="Calibri Light" w:eastAsia="Times New Roman" w:hAnsi="Calibri Light" w:cs="Calibri Light"/>
          <w:lang w:eastAsia="ar-SA"/>
        </w:rPr>
        <w:t> 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997A43">
        <w:rPr>
          <w:rFonts w:ascii="Calibri Light" w:eastAsia="Times New Roman" w:hAnsi="Calibri Light" w:cs="Calibri Light"/>
          <w:b/>
          <w:bCs/>
          <w:lang w:eastAsia="ar-SA"/>
        </w:rPr>
        <w:t>10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7C1671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564E42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997A43" w:rsidRPr="00997A43">
        <w:rPr>
          <w:rFonts w:ascii="Calibri Light" w:eastAsia="Calibri" w:hAnsi="Calibri Light" w:cs="Calibri Light"/>
          <w:b/>
          <w:bCs/>
          <w:iCs/>
        </w:rPr>
        <w:t>Opracowanie projektów stałej organizacji ruchu dla dróg powiatowych: nr 1555 K, 1576 K, 1563 K, 1564 K, 1569 K, 1546 K, 1547 K, 1513 K 1548 K, 155</w:t>
      </w:r>
      <w:r w:rsidR="00897BF3">
        <w:rPr>
          <w:rFonts w:ascii="Calibri Light" w:eastAsia="Calibri" w:hAnsi="Calibri Light" w:cs="Calibri Light"/>
          <w:b/>
          <w:bCs/>
          <w:iCs/>
        </w:rPr>
        <w:t>3</w:t>
      </w:r>
      <w:r w:rsidR="00997A43" w:rsidRPr="00997A43">
        <w:rPr>
          <w:rFonts w:ascii="Calibri Light" w:eastAsia="Calibri" w:hAnsi="Calibri Light" w:cs="Calibri Light"/>
          <w:b/>
          <w:bCs/>
          <w:iCs/>
        </w:rPr>
        <w:t xml:space="preserve"> K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5FDBE8A" w14:textId="2A96A8BF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1 – cena brutto:  ………………….…. zł</w:t>
      </w:r>
    </w:p>
    <w:p w14:paraId="42838248" w14:textId="0A0C24BF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2 – cena brutto:  ………………….…. zł</w:t>
      </w:r>
    </w:p>
    <w:p w14:paraId="4A29EF4E" w14:textId="025367F2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3 – cena brutto:  ………………….…. zł</w:t>
      </w:r>
    </w:p>
    <w:p w14:paraId="45CE536F" w14:textId="5834B93D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4 –</w:t>
      </w:r>
      <w:r w:rsidR="00835F29">
        <w:rPr>
          <w:rFonts w:ascii="Calibri Light" w:eastAsia="Calibri" w:hAnsi="Calibri Light" w:cs="Calibri Light"/>
          <w:b/>
          <w:bCs/>
          <w:iCs/>
          <w:sz w:val="20"/>
          <w:szCs w:val="20"/>
        </w:rPr>
        <w:t xml:space="preserve"> </w:t>
      </w: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cena brutto:  ………………….…. zł</w:t>
      </w:r>
    </w:p>
    <w:p w14:paraId="1763A9D6" w14:textId="6A4B1D95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5 –</w:t>
      </w:r>
      <w:r w:rsidR="0000129A">
        <w:rPr>
          <w:rFonts w:ascii="Calibri Light" w:eastAsia="Calibri" w:hAnsi="Calibri Light" w:cs="Calibri Light"/>
          <w:b/>
          <w:bCs/>
          <w:iCs/>
          <w:sz w:val="20"/>
          <w:szCs w:val="20"/>
        </w:rPr>
        <w:t xml:space="preserve"> </w:t>
      </w: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cena brutto:  ………………….…. zł</w:t>
      </w:r>
    </w:p>
    <w:p w14:paraId="6577286B" w14:textId="7945F9AC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6 – cena brutto:  ………………….…. zł</w:t>
      </w:r>
    </w:p>
    <w:p w14:paraId="27567B1F" w14:textId="7E0CB153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7 – cena brutto:  ………………….…. zł</w:t>
      </w:r>
    </w:p>
    <w:p w14:paraId="3BBE1D78" w14:textId="56EFDF79" w:rsidR="00632DE0" w:rsidRP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8 – cena brutto:  ………………….…. zł</w:t>
      </w:r>
    </w:p>
    <w:p w14:paraId="133021FB" w14:textId="39F8166D" w:rsidR="00056D03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Część nr 9 – cena brutto:  ………………….…. zł</w:t>
      </w:r>
    </w:p>
    <w:p w14:paraId="52EDBA39" w14:textId="64F161B7" w:rsidR="00632DE0" w:rsidRDefault="00632DE0" w:rsidP="0000129A">
      <w:pPr>
        <w:spacing w:after="120" w:line="240" w:lineRule="auto"/>
        <w:ind w:left="357"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 xml:space="preserve">Część nr </w:t>
      </w:r>
      <w:r>
        <w:rPr>
          <w:rFonts w:ascii="Calibri Light" w:eastAsia="Calibri" w:hAnsi="Calibri Light" w:cs="Calibri Light"/>
          <w:b/>
          <w:bCs/>
          <w:iCs/>
          <w:sz w:val="20"/>
          <w:szCs w:val="20"/>
        </w:rPr>
        <w:t xml:space="preserve">10 </w:t>
      </w:r>
      <w:r w:rsidRPr="00632DE0">
        <w:rPr>
          <w:rFonts w:ascii="Calibri Light" w:eastAsia="Calibri" w:hAnsi="Calibri Light" w:cs="Calibri Light"/>
          <w:b/>
          <w:bCs/>
          <w:iCs/>
          <w:sz w:val="20"/>
          <w:szCs w:val="20"/>
        </w:rPr>
        <w:t>– cena brutto:  ………………….…. zł</w:t>
      </w:r>
    </w:p>
    <w:p w14:paraId="57840CF2" w14:textId="1B3EA185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997A43">
        <w:rPr>
          <w:rFonts w:ascii="Calibri Light" w:hAnsi="Calibri Light" w:cs="Calibri Light"/>
          <w:b/>
          <w:bCs/>
          <w:u w:val="single"/>
        </w:rPr>
        <w:t>30.06.2026 r.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140E9C0A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564E42" w:rsidRPr="00620017" w14:paraId="24CDD2FA" w14:textId="77777777" w:rsidTr="008755C7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D7A0D14" w14:textId="708FDCE3" w:rsidR="00564E42" w:rsidRPr="00620017" w:rsidRDefault="00564E42" w:rsidP="00564E42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997A43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10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7C1671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4E54C31B" w14:textId="50A55E1A" w:rsidR="00564E42" w:rsidRPr="00F17ABD" w:rsidRDefault="00997A43" w:rsidP="00564E42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997A43">
            <w:rPr>
              <w:rFonts w:ascii="Calibri Light" w:eastAsia="Calibri" w:hAnsi="Calibri Light" w:cs="Calibri"/>
              <w:bCs/>
              <w:iCs/>
              <w:sz w:val="12"/>
              <w:szCs w:val="12"/>
              <w:lang w:eastAsia="en-GB"/>
            </w:rPr>
            <w:t>Opracowanie projektów stałej organizacji ruchu dla dróg powiatowych: nr 1555 K, 1576 K, 1563 K, 1564 K, 1569 K, 1546 K, 1547 K, 1513 K 1548 K, 155</w:t>
          </w:r>
          <w:r w:rsidR="00897BF3">
            <w:rPr>
              <w:rFonts w:ascii="Calibri Light" w:eastAsia="Calibri" w:hAnsi="Calibri Light" w:cs="Calibri"/>
              <w:bCs/>
              <w:iCs/>
              <w:sz w:val="12"/>
              <w:szCs w:val="12"/>
              <w:lang w:eastAsia="en-GB"/>
            </w:rPr>
            <w:t>3</w:t>
          </w:r>
          <w:r w:rsidRPr="00997A43">
            <w:rPr>
              <w:rFonts w:ascii="Calibri Light" w:eastAsia="Calibri" w:hAnsi="Calibri Light" w:cs="Calibri"/>
              <w:bCs/>
              <w:iCs/>
              <w:sz w:val="12"/>
              <w:szCs w:val="12"/>
              <w:lang w:eastAsia="en-GB"/>
            </w:rPr>
            <w:t> K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564E42" w:rsidRDefault="00537ECB" w:rsidP="00564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129A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1A63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1025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2A56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32DE0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35F29"/>
    <w:rsid w:val="0084452B"/>
    <w:rsid w:val="008528FD"/>
    <w:rsid w:val="0088155F"/>
    <w:rsid w:val="0089050A"/>
    <w:rsid w:val="008976CF"/>
    <w:rsid w:val="00897BF3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97A43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9F7FF2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4440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/>
  <cp:lastModifiedBy>Wojciech Zdunkiewicz</cp:lastModifiedBy>
  <cp:revision>31</cp:revision>
  <cp:lastPrinted>2021-12-12T19:18:00Z</cp:lastPrinted>
  <dcterms:created xsi:type="dcterms:W3CDTF">2024-08-13T14:11:00Z</dcterms:created>
  <dcterms:modified xsi:type="dcterms:W3CDTF">2026-02-19T10:27:00Z</dcterms:modified>
</cp:coreProperties>
</file>