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proofErr w:type="gramStart"/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>____-_____</w:t>
      </w:r>
      <w:proofErr w:type="gramStart"/>
      <w:r w:rsidRPr="008F3D41">
        <w:rPr>
          <w:rFonts w:ascii="Calibri Light" w:eastAsia="Times New Roman" w:hAnsi="Calibri Light" w:cs="Calibri Light"/>
          <w:lang w:eastAsia="ar-SA"/>
        </w:rPr>
        <w:t xml:space="preserve">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668699D9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D80449">
        <w:rPr>
          <w:rFonts w:ascii="Calibri Light" w:eastAsia="Times New Roman" w:hAnsi="Calibri Light" w:cs="Calibri Light"/>
          <w:b/>
          <w:bCs/>
          <w:lang w:eastAsia="ar-SA"/>
        </w:rPr>
        <w:t>78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D80449">
        <w:rPr>
          <w:rFonts w:ascii="Calibri Light" w:eastAsia="Times New Roman" w:hAnsi="Calibri Light" w:cs="Calibri Light"/>
          <w:b/>
          <w:bCs/>
          <w:lang w:eastAsia="ar-SA"/>
        </w:rPr>
        <w:t>SC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D80449" w:rsidRPr="00D80449">
        <w:rPr>
          <w:rFonts w:ascii="Calibri Light" w:eastAsia="Calibri" w:hAnsi="Calibri Light" w:cs="Calibri Light"/>
          <w:b/>
          <w:bCs/>
          <w:iCs/>
        </w:rPr>
        <w:t>Opracowanie koncepcji rozbudowy układu komunikacyjnego DK 75 w Nawojowej od km ok. 72+300 do 73+200</w:t>
      </w:r>
      <w:r w:rsidR="00D80449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769" w:type="pct"/>
        <w:tblInd w:w="421" w:type="dxa"/>
        <w:tblLook w:val="04A0" w:firstRow="1" w:lastRow="0" w:firstColumn="1" w:lastColumn="0" w:noHBand="0" w:noVBand="1"/>
      </w:tblPr>
      <w:tblGrid>
        <w:gridCol w:w="2465"/>
        <w:gridCol w:w="1853"/>
        <w:gridCol w:w="4462"/>
      </w:tblGrid>
      <w:tr w:rsidR="00223CD0" w:rsidRPr="008F3D41" w14:paraId="66E7FDC5" w14:textId="77777777" w:rsidTr="00D80449">
        <w:trPr>
          <w:trHeight w:val="2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D80449">
        <w:trPr>
          <w:trHeight w:val="2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40F29B6" w14:textId="77777777" w:rsidR="00D80449" w:rsidRDefault="00D8044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</w:p>
    <w:p w14:paraId="03A0AAFC" w14:textId="3867FBB3" w:rsidR="00AB3589" w:rsidRDefault="00D8044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="00D20D51"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36BDE4A2" w:rsidR="00161274" w:rsidRDefault="00161274" w:rsidP="00D8044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D80449">
        <w:rPr>
          <w:rFonts w:ascii="Calibri Light" w:hAnsi="Calibri Light" w:cs="Calibri Light"/>
          <w:b/>
          <w:bCs/>
          <w:u w:val="single"/>
        </w:rPr>
        <w:t>8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D80449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255E1749" w14:textId="2BF95368" w:rsidR="00712291" w:rsidRPr="008F3D41" w:rsidRDefault="00712291" w:rsidP="00564E4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3FF42FDC" w14:textId="33965DEC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  <w:r w:rsidR="00D80449">
              <w:rPr>
                <w:rFonts w:ascii="Calibri Light" w:hAnsi="Calibri Light" w:cs="Calibri Light"/>
                <w:b/>
                <w:bCs/>
              </w:rPr>
              <w:t xml:space="preserve"> oraz doświadczenie zawodowe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6D9F28F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2163A6">
        <w:rPr>
          <w:rFonts w:ascii="Calibri Light" w:eastAsia="Times New Roman" w:hAnsi="Calibri Light" w:cs="Calibri Light"/>
          <w:lang w:eastAsia="ar-SA"/>
        </w:rPr>
        <w:t>418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>Oświadczam, że przedmiot zamówienia będę realizował bez udziału podwykonawców* / z udziałem podwykonawców w następującym zakresie: ………………………………</w:t>
      </w:r>
      <w:proofErr w:type="gramStart"/>
      <w:r>
        <w:rPr>
          <w:rFonts w:ascii="Calibri Light" w:eastAsia="Times New Roman" w:hAnsi="Calibri Light" w:cs="Calibri Light"/>
          <w:lang w:eastAsia="ar-SA"/>
        </w:rPr>
        <w:t>…….</w:t>
      </w:r>
      <w:proofErr w:type="gramEnd"/>
      <w:r>
        <w:rPr>
          <w:rFonts w:ascii="Calibri Light" w:eastAsia="Times New Roman" w:hAnsi="Calibri Light" w:cs="Calibri Light"/>
          <w:lang w:eastAsia="ar-SA"/>
        </w:rPr>
        <w:t xml:space="preserve">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80449" w:rsidRPr="00620017" w14:paraId="0A24D19D" w14:textId="77777777" w:rsidTr="00226C1F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2A72F7D2" w14:textId="77777777" w:rsidR="00D80449" w:rsidRPr="00620017" w:rsidRDefault="00D80449" w:rsidP="00D80449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209806559"/>
          <w:bookmarkStart w:id="23" w:name="_Hlk209806560"/>
          <w:bookmarkStart w:id="24" w:name="_Hlk209806567"/>
          <w:bookmarkStart w:id="25" w:name="_Hlk209806568"/>
          <w:bookmarkStart w:id="26" w:name="_Hlk209806576"/>
          <w:bookmarkStart w:id="27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78.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5.SC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79A00FE" w14:textId="5224D830" w:rsidR="00D80449" w:rsidRPr="00F17ABD" w:rsidRDefault="00D80449" w:rsidP="00D80449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AA0231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Opracowani</w:t>
          </w:r>
          <w:r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e</w:t>
          </w:r>
          <w:r w:rsidRPr="00AA0231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 koncepcji rozbudowy układu komunikacyjnego DK 75 w Nawojowej od km ok. 72+300 do 73+200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0E78248C" w14:textId="77777777" w:rsidR="00537ECB" w:rsidRPr="00D80449" w:rsidRDefault="00537ECB" w:rsidP="00D804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1633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74E3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49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Błażusiak</cp:lastModifiedBy>
  <cp:revision>22</cp:revision>
  <cp:lastPrinted>2021-12-12T19:18:00Z</cp:lastPrinted>
  <dcterms:created xsi:type="dcterms:W3CDTF">2024-08-13T14:11:00Z</dcterms:created>
  <dcterms:modified xsi:type="dcterms:W3CDTF">2025-10-07T14:31:00Z</dcterms:modified>
</cp:coreProperties>
</file>